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248" w:rsidRPr="00FF33C1" w:rsidRDefault="00FF33C1" w:rsidP="00DA5F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F33C1">
        <w:rPr>
          <w:rFonts w:ascii="Times New Roman" w:hAnsi="Times New Roman" w:cs="Times New Roman"/>
          <w:b/>
          <w:sz w:val="28"/>
          <w:szCs w:val="28"/>
        </w:rPr>
        <w:t>Сведения о способах получения консультаций по вопросам соблюдения обязательных требований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 xml:space="preserve">Должностные лица отдела по осуществлению контроля в сфере благоустройства управления административно-технического контроля и отдела организации природоохранных мероприятий и реализации общегородских экологических программ управления экологии осуществляют консультирование (разъяснения по вопросам, связанным с организацией и осуществлением муниципального контроля в сфере благоустройства) по обращениям контролируемых лиц и их представителей без взимания платы. 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>Консультирование может осуществляться должностным лицом контрольного органа как в устной форме по телефону, посредством видео-конференц-связи, на личном приеме, в ходе проведения контрольного мероприятия, так и в письменной форме.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>Заявления о проведении консультирования посредством видео-конференц-связи принимаются в письменной форме: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>- управлением административно-технического контроля по адресу электронной почты: uatk@cityhall.voronezh-city.ru;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 xml:space="preserve">- управлением экологии по адресу электронной почты: ecologe@cityhall.voronezh-city.ru. 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 xml:space="preserve">Информация о дате, времени и способе подключения к видеоконференции направляется заявителю в течение 3 рабочих дней </w:t>
      </w:r>
      <w:proofErr w:type="gramStart"/>
      <w:r w:rsidRPr="006D3298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6D3298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>Консультирование в устной и письменной формах осуществляется по следующим вопросам: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>- разъяснение положений нормативных правовых актов, регламентирующих порядок осуществления муниципального  контроля;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>- порядок обжалования решений и действий (бездействия) должностных лиц.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>По итогам консультирования информация в письменной форме контролируемым лицам и их представителям не предоставляется. Контролируемое лицо вправе направить запрос о предоставлении письменного ответа в сроки, установленные Федеральным законом от 02.05.2006 № 59-ФЗ «О порядке рассмотрения обращений граждан Российской Федерации».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lastRenderedPageBreak/>
        <w:t>Контрольный орган осуществляет учет консультирований  посредством внесения соответствующей записи в журнал консультирования, форма которого утверждается постановлением  администрации.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 xml:space="preserve">В случае поступления в течение календарного года однотипных (по одним и тем же вопросам) обращений контролируемых лиц и их представителей консультирование осуществляется посредством размещения на официальном сайте администрации в сети Интернет (https://voronezh-city.ru/economics/mf/detail/29252) письменного разъяснения, подписанного уполномоченным должностным лицом контрольного органа. 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>Консультирование проводится во вторник, четверг с 9.00 до 16.00 (перерыв с 13.00 до 13.45):</w:t>
      </w:r>
    </w:p>
    <w:p w:rsidR="006D3298" w:rsidRPr="006D3298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 xml:space="preserve">- управлением административно-технического контроля: телефон: (473) 228-38-44; местонахождение: 394033, г. Воронеж, пр-кт Ленинский, д. 93; адрес электронной почты: uatk@cityhall.voronezh-city.ru; </w:t>
      </w:r>
    </w:p>
    <w:p w:rsidR="00DA5FA8" w:rsidRPr="00DD2E00" w:rsidRDefault="006D3298" w:rsidP="006D32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98">
        <w:rPr>
          <w:rFonts w:ascii="Times New Roman" w:hAnsi="Times New Roman" w:cs="Times New Roman"/>
          <w:sz w:val="28"/>
          <w:szCs w:val="28"/>
        </w:rPr>
        <w:t>- управлением экологии: телефон: (473) 228-31-82; местонахождение: 394018, г. Воронеж, ул. Плехановская, д. 8; адрес электронной почты: ecologe@cityhall.voronezh-city.ru.</w:t>
      </w:r>
    </w:p>
    <w:p w:rsidR="00DA5FA8" w:rsidRPr="00DA5FA8" w:rsidRDefault="00DA5FA8" w:rsidP="00DA5F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5FA8" w:rsidRPr="00DA5FA8" w:rsidRDefault="00DA5FA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A5FA8" w:rsidRPr="00DA5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111CE"/>
    <w:multiLevelType w:val="hybridMultilevel"/>
    <w:tmpl w:val="7C7045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4C46250"/>
    <w:multiLevelType w:val="hybridMultilevel"/>
    <w:tmpl w:val="7C7045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40"/>
    <w:rsid w:val="001A2340"/>
    <w:rsid w:val="006D3298"/>
    <w:rsid w:val="008A2248"/>
    <w:rsid w:val="00CF1EE8"/>
    <w:rsid w:val="00DA5FA8"/>
    <w:rsid w:val="00DD2E00"/>
    <w:rsid w:val="00FF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F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А.С.</dc:creator>
  <cp:lastModifiedBy>Чёнгина О.А.</cp:lastModifiedBy>
  <cp:revision>2</cp:revision>
  <dcterms:created xsi:type="dcterms:W3CDTF">2025-07-10T13:26:00Z</dcterms:created>
  <dcterms:modified xsi:type="dcterms:W3CDTF">2025-07-10T13:26:00Z</dcterms:modified>
</cp:coreProperties>
</file>